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AE" w:rsidRPr="00334834" w:rsidRDefault="009865AE" w:rsidP="009865AE">
      <w:pPr>
        <w:autoSpaceDE w:val="0"/>
        <w:autoSpaceDN w:val="0"/>
        <w:adjustRightInd w:val="0"/>
        <w:spacing w:after="0" w:line="240" w:lineRule="auto"/>
        <w:ind w:right="-285" w:firstLine="570"/>
        <w:rPr>
          <w:rFonts w:ascii="Cambria" w:hAnsi="Cambria" w:cs="Cambria"/>
          <w:b/>
          <w:bCs/>
          <w:sz w:val="32"/>
          <w:szCs w:val="32"/>
        </w:rPr>
      </w:pPr>
      <w:r w:rsidRPr="00334834">
        <w:rPr>
          <w:rFonts w:ascii="Cambria" w:hAnsi="Cambria" w:cs="Cambria"/>
          <w:b/>
          <w:bCs/>
          <w:sz w:val="32"/>
          <w:szCs w:val="32"/>
        </w:rPr>
        <w:t xml:space="preserve">                                                  ANUNŢ</w:t>
      </w:r>
    </w:p>
    <w:p w:rsidR="0085320D" w:rsidRDefault="008D09BB" w:rsidP="00DB4BCA">
      <w:pPr>
        <w:jc w:val="both"/>
        <w:rPr>
          <w:rFonts w:ascii="Cambria" w:hAnsi="Cambria"/>
          <w:b/>
          <w:sz w:val="52"/>
          <w:szCs w:val="52"/>
          <w:lang w:val="en-US"/>
        </w:rPr>
      </w:pPr>
      <w:r>
        <w:rPr>
          <w:rFonts w:ascii="Cambria" w:hAnsi="Cambria"/>
          <w:b/>
          <w:sz w:val="52"/>
          <w:szCs w:val="52"/>
          <w:lang w:val="en-US"/>
        </w:rPr>
        <w:t xml:space="preserve">     </w:t>
      </w:r>
      <w:r w:rsidR="00DB4BCA" w:rsidRPr="00DB4BCA">
        <w:rPr>
          <w:rFonts w:ascii="Cambria" w:hAnsi="Cambria"/>
          <w:b/>
          <w:sz w:val="52"/>
          <w:szCs w:val="52"/>
          <w:lang w:val="en-US"/>
        </w:rPr>
        <w:t>STOP INCENDIILOR DE VEGETA</w:t>
      </w:r>
      <w:r w:rsidR="0065167B">
        <w:rPr>
          <w:rFonts w:ascii="Cambria" w:hAnsi="Cambria"/>
          <w:b/>
          <w:sz w:val="52"/>
          <w:szCs w:val="52"/>
        </w:rPr>
        <w:t>Ț</w:t>
      </w:r>
      <w:r w:rsidR="00DB4BCA" w:rsidRPr="00DB4BCA">
        <w:rPr>
          <w:rFonts w:ascii="Cambria" w:hAnsi="Cambria"/>
          <w:b/>
          <w:sz w:val="52"/>
          <w:szCs w:val="52"/>
          <w:lang w:val="en-US"/>
        </w:rPr>
        <w:t>IE!</w:t>
      </w:r>
    </w:p>
    <w:p w:rsidR="00034537" w:rsidRDefault="00034537" w:rsidP="000345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0"/>
          <w:szCs w:val="20"/>
          <w:lang w:val="x-none"/>
        </w:rPr>
      </w:pPr>
    </w:p>
    <w:p w:rsidR="00034537" w:rsidRDefault="00034537" w:rsidP="00034537">
      <w:pPr>
        <w:autoSpaceDE w:val="0"/>
        <w:autoSpaceDN w:val="0"/>
        <w:adjustRightInd w:val="0"/>
        <w:spacing w:after="0" w:line="240" w:lineRule="auto"/>
        <w:ind w:left="-135" w:right="-570" w:firstLine="705"/>
        <w:jc w:val="both"/>
        <w:rPr>
          <w:rFonts w:ascii="Cambria" w:hAnsi="Cambria" w:cs="Cambria"/>
          <w:b/>
          <w:bCs/>
          <w:noProof w:val="0"/>
          <w:sz w:val="32"/>
          <w:szCs w:val="32"/>
          <w:lang w:val="x-none"/>
        </w:rPr>
      </w:pPr>
      <w:r>
        <w:rPr>
          <w:rFonts w:ascii="Cambria" w:hAnsi="Cambria" w:cs="Cambria"/>
          <w:b/>
          <w:bCs/>
          <w:noProof w:val="0"/>
          <w:sz w:val="32"/>
          <w:szCs w:val="32"/>
          <w:lang w:val="x-none"/>
        </w:rPr>
        <w:t>În conformitate cu prevederile actelor normative incidente în materie, precum şi cu prevederile Planul de măsuri pentru reducerea riscului de incendii</w:t>
      </w:r>
      <w:r>
        <w:rPr>
          <w:rFonts w:ascii="Cambria" w:hAnsi="Cambria" w:cs="Cambria"/>
          <w:noProof w:val="0"/>
          <w:sz w:val="32"/>
          <w:szCs w:val="32"/>
          <w:lang w:val="x-none"/>
        </w:rPr>
        <w:t xml:space="preserve"> produse la fondul forestier, mirişti, vegetaţie uscată şi resturi vegetale pe teritoriul judeţului Teleorman, </w:t>
      </w:r>
      <w:r>
        <w:rPr>
          <w:rFonts w:ascii="Cambria" w:hAnsi="Cambria" w:cs="Cambria"/>
          <w:b/>
          <w:bCs/>
          <w:noProof w:val="0"/>
          <w:sz w:val="32"/>
          <w:szCs w:val="32"/>
          <w:lang w:val="x-none"/>
        </w:rPr>
        <w:t>aprobat prin Hotărârea nr. 5/13.06.2025 a Comitetului Judeţean pentru Situaţii de Urgenţă Teleorman,</w:t>
      </w:r>
    </w:p>
    <w:p w:rsidR="00034537" w:rsidRDefault="00034537" w:rsidP="00034537">
      <w:pPr>
        <w:autoSpaceDE w:val="0"/>
        <w:autoSpaceDN w:val="0"/>
        <w:adjustRightInd w:val="0"/>
        <w:spacing w:after="0" w:line="240" w:lineRule="auto"/>
        <w:ind w:left="-135" w:right="-570" w:firstLine="705"/>
        <w:jc w:val="both"/>
        <w:rPr>
          <w:rFonts w:ascii="Cambria" w:hAnsi="Cambria" w:cs="Cambria"/>
          <w:b/>
          <w:bCs/>
          <w:noProof w:val="0"/>
          <w:sz w:val="32"/>
          <w:szCs w:val="32"/>
          <w:lang w:val="x-none"/>
        </w:rPr>
      </w:pPr>
      <w:r>
        <w:rPr>
          <w:rFonts w:ascii="Cambria" w:hAnsi="Cambria" w:cs="Cambria"/>
          <w:b/>
          <w:bCs/>
          <w:noProof w:val="0"/>
          <w:sz w:val="32"/>
          <w:szCs w:val="32"/>
          <w:lang w:val="x-none"/>
        </w:rPr>
        <w:t>Primarul comunei Izvoarele informează cetăţenii cu privire la interdicţia arderii miriştilor de către proprietarii şi deţinătorii de terenuri, precum şi cu privire la sancţiunile ce decurg din nerespectarea prevederilor legale.</w:t>
      </w:r>
    </w:p>
    <w:p w:rsidR="000B620F" w:rsidRPr="000B620F" w:rsidRDefault="000B620F" w:rsidP="008D09BB">
      <w:pPr>
        <w:spacing w:after="0" w:line="240" w:lineRule="auto"/>
        <w:ind w:left="-142" w:right="-567" w:firstLine="709"/>
        <w:jc w:val="both"/>
        <w:rPr>
          <w:rFonts w:ascii="Cambria" w:eastAsia="Times New Roman" w:hAnsi="Cambria" w:cs="Times New Roman"/>
          <w:b/>
          <w:noProof w:val="0"/>
          <w:sz w:val="24"/>
          <w:szCs w:val="24"/>
          <w:lang w:val="en-US" w:eastAsia="ro-RO"/>
        </w:rPr>
      </w:pPr>
    </w:p>
    <w:p w:rsidR="007B0A30" w:rsidRPr="005035F2" w:rsidRDefault="003C2A73" w:rsidP="008D09BB">
      <w:pPr>
        <w:spacing w:after="0" w:line="240" w:lineRule="auto"/>
        <w:ind w:left="-142" w:right="-567" w:firstLine="709"/>
        <w:jc w:val="both"/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</w:pPr>
      <w:r w:rsidRPr="005035F2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>Astfel, conform a</w:t>
      </w:r>
      <w:r w:rsidR="00F9411D" w:rsidRPr="00F9411D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>rt. 96</w:t>
      </w:r>
      <w:r w:rsidR="00F9411D" w:rsidRPr="005035F2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 xml:space="preserve"> </w:t>
      </w:r>
      <w:r w:rsidR="00F9411D" w:rsidRPr="00F9411D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 xml:space="preserve"> </w:t>
      </w:r>
      <w:r w:rsidR="007B0A30" w:rsidRPr="005035F2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>alin.</w:t>
      </w:r>
      <w:r w:rsidR="00F9411D" w:rsidRPr="005035F2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 xml:space="preserve"> </w:t>
      </w:r>
      <w:r w:rsidR="006E56A4" w:rsidRPr="006E56A4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 xml:space="preserve">(3) </w:t>
      </w:r>
      <w:r w:rsidR="007B0A30" w:rsidRPr="005035F2">
        <w:rPr>
          <w:rFonts w:ascii="Cambria" w:eastAsia="Calibri" w:hAnsi="Cambria" w:cs="Cambria"/>
          <w:sz w:val="28"/>
          <w:szCs w:val="28"/>
          <w:lang w:eastAsia="ro-RO"/>
        </w:rPr>
        <w:t xml:space="preserve">din </w:t>
      </w:r>
      <w:r w:rsidR="007B0A30" w:rsidRPr="005035F2">
        <w:rPr>
          <w:rFonts w:ascii="Cambria" w:eastAsia="Calibri" w:hAnsi="Cambria"/>
          <w:sz w:val="28"/>
          <w:szCs w:val="28"/>
          <w:lang w:eastAsia="ro-RO"/>
        </w:rPr>
        <w:t>Ordonanţa de urgenţă nr. 195/2005 privind protecţia mediului,</w:t>
      </w:r>
      <w:r w:rsidR="007B0A30" w:rsidRPr="005035F2">
        <w:rPr>
          <w:rFonts w:ascii="Cambria" w:eastAsia="Calibri" w:hAnsi="Cambria" w:cs="Cambria"/>
          <w:sz w:val="28"/>
          <w:szCs w:val="28"/>
          <w:lang w:eastAsia="ro-RO"/>
        </w:rPr>
        <w:t xml:space="preserve"> cu modificările și completările ulterioare</w:t>
      </w:r>
      <w:r w:rsidR="007B0A30" w:rsidRPr="005035F2">
        <w:rPr>
          <w:rFonts w:ascii="Cambria" w:eastAsia="Times New Roman" w:hAnsi="Cambria" w:cs="Times New Roman"/>
          <w:noProof w:val="0"/>
          <w:sz w:val="28"/>
          <w:szCs w:val="28"/>
          <w:lang w:eastAsia="ro-RO"/>
        </w:rPr>
        <w:t>:</w:t>
      </w:r>
    </w:p>
    <w:p w:rsidR="006E56A4" w:rsidRPr="006E56A4" w:rsidRDefault="007B0A30" w:rsidP="008D09BB">
      <w:pPr>
        <w:spacing w:after="0" w:line="240" w:lineRule="auto"/>
        <w:ind w:left="-142" w:right="-567" w:firstLine="709"/>
        <w:jc w:val="both"/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</w:pPr>
      <w:r w:rsidRPr="005035F2"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  <w:t>„</w:t>
      </w:r>
      <w:r w:rsidR="006E56A4" w:rsidRPr="006E56A4"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  <w:t>Constituie contravenţii şi se sancţionează cu amendă de la 7.500 lei (RON) la 15.000 lei</w:t>
      </w:r>
      <w:r w:rsidR="006E56A4" w:rsidRPr="006E56A4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 xml:space="preserve"> (RON), pentru persoane fizice, şi </w:t>
      </w:r>
      <w:r w:rsidR="006E56A4" w:rsidRPr="006E56A4"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  <w:t>de la 50.000 lei (RON) la 100.000 lei</w:t>
      </w:r>
      <w:r w:rsidR="006E56A4" w:rsidRPr="006E56A4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 xml:space="preserve"> (RON), pentru persoane juridice, </w:t>
      </w:r>
      <w:r w:rsidR="006E56A4" w:rsidRPr="006E56A4"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  <w:t>încălcarea următoarelor prevederi legale</w:t>
      </w:r>
      <w:r w:rsidR="006E56A4" w:rsidRPr="006E56A4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>:</w:t>
      </w:r>
    </w:p>
    <w:p w:rsidR="006E56A4" w:rsidRDefault="006E56A4" w:rsidP="008D09BB">
      <w:pPr>
        <w:spacing w:after="0" w:line="240" w:lineRule="auto"/>
        <w:ind w:left="-142" w:right="-567" w:firstLine="709"/>
        <w:jc w:val="both"/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</w:pPr>
      <w:r w:rsidRPr="006E56A4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 xml:space="preserve">16. </w:t>
      </w:r>
      <w:r w:rsidRPr="006E56A4"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  <w:t>obligaţia proprietarilor şi deţinătorilor de terenuri cu titlu sau fără titlu de a nu arde şi de a preveni arderea miriştilor</w:t>
      </w:r>
      <w:r w:rsidRPr="006E56A4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>, turbăriilor, litierelor pădurii, stufului, tufărişurilor sau vegetaţiei ierboase</w:t>
      </w:r>
      <w:r w:rsidR="006D772C" w:rsidRPr="005035F2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>”.</w:t>
      </w:r>
    </w:p>
    <w:p w:rsidR="000B1DA6" w:rsidRPr="005035F2" w:rsidRDefault="000B1DA6" w:rsidP="008D09BB">
      <w:pPr>
        <w:spacing w:after="0" w:line="240" w:lineRule="auto"/>
        <w:ind w:left="-142" w:right="-567" w:firstLine="709"/>
        <w:jc w:val="both"/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</w:pPr>
    </w:p>
    <w:p w:rsidR="00987DB7" w:rsidRPr="005035F2" w:rsidRDefault="00246B8A" w:rsidP="008D09BB">
      <w:pPr>
        <w:spacing w:after="0" w:line="240" w:lineRule="auto"/>
        <w:ind w:left="-142" w:right="-567" w:firstLine="709"/>
        <w:jc w:val="both"/>
        <w:outlineLvl w:val="3"/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</w:pPr>
      <w:r w:rsidRPr="005035F2"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  <w:t>Totodat</w:t>
      </w:r>
      <w:r w:rsidR="004133AC"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  <w:t>ă</w:t>
      </w:r>
      <w:r w:rsidRPr="005035F2"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  <w:t>, potrivit a</w:t>
      </w:r>
      <w:r w:rsidR="00070830" w:rsidRPr="00070830"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  <w:t>rt. 45</w:t>
      </w:r>
      <w:r w:rsidR="00070830" w:rsidRPr="005035F2"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  <w:t xml:space="preserve"> </w:t>
      </w:r>
      <w:r w:rsidR="007B0A30" w:rsidRPr="005035F2">
        <w:rPr>
          <w:rFonts w:ascii="Cambria" w:eastAsia="Calibri" w:hAnsi="Cambria" w:cs="Cambria"/>
          <w:sz w:val="28"/>
          <w:szCs w:val="28"/>
          <w:lang w:eastAsia="ro-RO"/>
        </w:rPr>
        <w:t xml:space="preserve">pct. III </w:t>
      </w:r>
      <w:r w:rsidR="0022283B" w:rsidRPr="005035F2">
        <w:rPr>
          <w:rFonts w:ascii="Cambria" w:eastAsia="Calibri" w:hAnsi="Cambria" w:cs="Cambria"/>
          <w:sz w:val="28"/>
          <w:szCs w:val="28"/>
          <w:lang w:eastAsia="ro-RO"/>
        </w:rPr>
        <w:t xml:space="preserve">lit. a) </w:t>
      </w:r>
      <w:r w:rsidR="007B0A30" w:rsidRPr="005035F2">
        <w:rPr>
          <w:rFonts w:ascii="Cambria" w:eastAsia="Calibri" w:hAnsi="Cambria" w:cs="Cambria"/>
          <w:sz w:val="28"/>
          <w:szCs w:val="28"/>
          <w:lang w:eastAsia="ro-RO"/>
        </w:rPr>
        <w:t>din</w:t>
      </w:r>
      <w:r w:rsidR="00987DB7" w:rsidRPr="005035F2">
        <w:rPr>
          <w:rFonts w:ascii="Cambria" w:eastAsia="Calibri" w:hAnsi="Cambria" w:cs="Cambria"/>
          <w:sz w:val="28"/>
          <w:szCs w:val="28"/>
          <w:lang w:eastAsia="ro-RO"/>
        </w:rPr>
        <w:t xml:space="preserve"> Legea nr. 307/2006 privind apărarea împotriva incendiilor, republicată, cu modificările și completările ulterioare</w:t>
      </w:r>
      <w:r w:rsidR="007B0A30" w:rsidRPr="005035F2">
        <w:rPr>
          <w:rFonts w:ascii="Cambria" w:eastAsia="Times New Roman" w:hAnsi="Cambria" w:cs="Times New Roman"/>
          <w:bCs/>
          <w:noProof w:val="0"/>
          <w:sz w:val="28"/>
          <w:szCs w:val="28"/>
          <w:lang w:eastAsia="ro-RO"/>
        </w:rPr>
        <w:t>:</w:t>
      </w:r>
    </w:p>
    <w:p w:rsidR="00070830" w:rsidRPr="00070830" w:rsidRDefault="00987DB7" w:rsidP="008D09BB">
      <w:pPr>
        <w:spacing w:after="0" w:line="240" w:lineRule="auto"/>
        <w:ind w:left="-142" w:right="-567" w:firstLine="709"/>
        <w:jc w:val="both"/>
        <w:outlineLvl w:val="3"/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</w:pPr>
      <w:r w:rsidRPr="005035F2">
        <w:rPr>
          <w:rFonts w:ascii="Cambria" w:eastAsia="Times New Roman" w:hAnsi="Cambria" w:cs="Times New Roman"/>
          <w:i/>
          <w:noProof w:val="0"/>
          <w:sz w:val="28"/>
          <w:szCs w:val="28"/>
          <w:lang w:eastAsia="ro-RO"/>
        </w:rPr>
        <w:t>„</w:t>
      </w:r>
      <w:r w:rsidR="00070830" w:rsidRPr="00070830">
        <w:rPr>
          <w:rFonts w:ascii="Cambria" w:eastAsia="Times New Roman" w:hAnsi="Cambria" w:cs="Times New Roman"/>
          <w:b/>
          <w:i/>
          <w:noProof w:val="0"/>
          <w:sz w:val="28"/>
          <w:szCs w:val="28"/>
          <w:lang w:eastAsia="ro-RO"/>
        </w:rPr>
        <w:t>Constituie contravenţii următoarele fapte şi se sancţionează după cum urmează:</w:t>
      </w:r>
    </w:p>
    <w:p w:rsidR="00070830" w:rsidRPr="005035F2" w:rsidRDefault="00070830" w:rsidP="008D09BB">
      <w:pPr>
        <w:pStyle w:val="al"/>
        <w:spacing w:before="0" w:beforeAutospacing="0" w:after="0" w:afterAutospacing="0"/>
        <w:ind w:left="-142" w:right="-567" w:firstLine="709"/>
        <w:jc w:val="both"/>
        <w:rPr>
          <w:rFonts w:ascii="Cambria" w:hAnsi="Cambria"/>
          <w:b/>
          <w:i/>
          <w:sz w:val="28"/>
          <w:szCs w:val="28"/>
        </w:rPr>
      </w:pPr>
      <w:r w:rsidRPr="005035F2">
        <w:rPr>
          <w:rFonts w:ascii="Cambria" w:hAnsi="Cambria"/>
          <w:b/>
          <w:i/>
          <w:sz w:val="28"/>
          <w:szCs w:val="28"/>
        </w:rPr>
        <w:t>III. cu amendă de la 2.501 lei la 5.000 lei:</w:t>
      </w:r>
    </w:p>
    <w:p w:rsidR="00070830" w:rsidRDefault="00070830" w:rsidP="008D09BB">
      <w:pPr>
        <w:pStyle w:val="al"/>
        <w:spacing w:before="0" w:beforeAutospacing="0" w:after="0" w:afterAutospacing="0"/>
        <w:ind w:left="-142" w:right="-567" w:firstLine="709"/>
        <w:jc w:val="both"/>
        <w:rPr>
          <w:rFonts w:ascii="Cambria" w:hAnsi="Cambria"/>
          <w:i/>
          <w:sz w:val="28"/>
          <w:szCs w:val="28"/>
        </w:rPr>
      </w:pPr>
      <w:r w:rsidRPr="005035F2">
        <w:rPr>
          <w:rFonts w:ascii="Cambria" w:hAnsi="Cambria"/>
          <w:i/>
          <w:sz w:val="28"/>
          <w:szCs w:val="28"/>
        </w:rPr>
        <w:t>a</w:t>
      </w:r>
      <w:r w:rsidRPr="005035F2">
        <w:rPr>
          <w:rFonts w:ascii="Cambria" w:hAnsi="Cambria"/>
          <w:b/>
          <w:i/>
          <w:sz w:val="28"/>
          <w:szCs w:val="28"/>
        </w:rPr>
        <w:t xml:space="preserve">) inacţiunea persoanelor fizice şi juridice aflate în apropierea incendiilor produse la păduri, plantaţii, culturi agricole, mirişti, păşuni şi fâneţe şi care nu intervin imediat cu mijloacele de care dispun </w:t>
      </w:r>
      <w:r w:rsidRPr="005035F2">
        <w:rPr>
          <w:rFonts w:ascii="Cambria" w:hAnsi="Cambria"/>
          <w:i/>
          <w:sz w:val="28"/>
          <w:szCs w:val="28"/>
        </w:rPr>
        <w:t>pentru limitarea şi stingerea acestora;”.</w:t>
      </w:r>
    </w:p>
    <w:p w:rsidR="000B1DA6" w:rsidRPr="005035F2" w:rsidRDefault="000B1DA6" w:rsidP="008D09BB">
      <w:pPr>
        <w:pStyle w:val="al"/>
        <w:spacing w:before="0" w:beforeAutospacing="0" w:after="0" w:afterAutospacing="0"/>
        <w:ind w:left="-142" w:right="-567" w:firstLine="709"/>
        <w:jc w:val="both"/>
        <w:rPr>
          <w:rFonts w:ascii="Cambria" w:hAnsi="Cambria"/>
          <w:i/>
          <w:sz w:val="28"/>
          <w:szCs w:val="28"/>
        </w:rPr>
      </w:pPr>
    </w:p>
    <w:p w:rsidR="008D09BB" w:rsidRDefault="008D09BB" w:rsidP="008A1BE6">
      <w:pPr>
        <w:pStyle w:val="al"/>
        <w:spacing w:before="0" w:beforeAutospacing="0" w:after="0" w:afterAutospacing="0"/>
        <w:ind w:left="-142" w:right="-567" w:firstLine="709"/>
        <w:jc w:val="both"/>
        <w:rPr>
          <w:rFonts w:ascii="Cambria" w:hAnsi="Cambria"/>
          <w:i/>
        </w:rPr>
      </w:pPr>
    </w:p>
    <w:p w:rsidR="00642F27" w:rsidRPr="00BE37D0" w:rsidRDefault="006B1E42" w:rsidP="00105FCC">
      <w:pPr>
        <w:tabs>
          <w:tab w:val="left" w:pos="3730"/>
        </w:tabs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o-RO"/>
        </w:rPr>
      </w:pPr>
      <w:r w:rsidRPr="00BE37D0">
        <w:rPr>
          <w:rFonts w:ascii="Cambria" w:eastAsia="Times New Roman" w:hAnsi="Cambria" w:cs="Times New Roman"/>
          <w:b/>
          <w:sz w:val="28"/>
          <w:szCs w:val="28"/>
          <w:lang w:eastAsia="ro-RO"/>
        </w:rPr>
        <w:tab/>
        <w:t xml:space="preserve">     PRIMAR,</w:t>
      </w:r>
    </w:p>
    <w:p w:rsidR="006B1E42" w:rsidRPr="006B1E42" w:rsidRDefault="006B1E42" w:rsidP="00105FCC">
      <w:pPr>
        <w:tabs>
          <w:tab w:val="left" w:pos="3730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6B1E42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                                                                       </w:t>
      </w:r>
      <w:r w:rsidR="00BE37D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  </w:t>
      </w:r>
      <w:bookmarkStart w:id="0" w:name="_GoBack"/>
      <w:bookmarkEnd w:id="0"/>
      <w:r w:rsidRPr="006B1E42">
        <w:rPr>
          <w:rFonts w:ascii="Cambria" w:eastAsia="Times New Roman" w:hAnsi="Cambria" w:cs="Times New Roman"/>
          <w:b/>
          <w:sz w:val="24"/>
          <w:szCs w:val="24"/>
          <w:lang w:eastAsia="ro-RO"/>
        </w:rPr>
        <w:t>GHENA DAN</w:t>
      </w:r>
    </w:p>
    <w:sectPr w:rsidR="006B1E42" w:rsidRPr="006B1E42" w:rsidSect="00105FC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CA"/>
    <w:rsid w:val="00034537"/>
    <w:rsid w:val="00070830"/>
    <w:rsid w:val="000B1DA6"/>
    <w:rsid w:val="000B620F"/>
    <w:rsid w:val="000C57C7"/>
    <w:rsid w:val="00105FCC"/>
    <w:rsid w:val="00221661"/>
    <w:rsid w:val="0022283B"/>
    <w:rsid w:val="00246B8A"/>
    <w:rsid w:val="00277FF0"/>
    <w:rsid w:val="003C2A73"/>
    <w:rsid w:val="004133AC"/>
    <w:rsid w:val="005035F2"/>
    <w:rsid w:val="005D7E1C"/>
    <w:rsid w:val="00642F27"/>
    <w:rsid w:val="0065167B"/>
    <w:rsid w:val="006B1E42"/>
    <w:rsid w:val="006D772C"/>
    <w:rsid w:val="006E56A4"/>
    <w:rsid w:val="007B0A30"/>
    <w:rsid w:val="0085320D"/>
    <w:rsid w:val="008A1BE6"/>
    <w:rsid w:val="008D09BB"/>
    <w:rsid w:val="008F209B"/>
    <w:rsid w:val="009865AE"/>
    <w:rsid w:val="00987DB7"/>
    <w:rsid w:val="009F4405"/>
    <w:rsid w:val="00A675CA"/>
    <w:rsid w:val="00B91ED4"/>
    <w:rsid w:val="00BE37D0"/>
    <w:rsid w:val="00C223E5"/>
    <w:rsid w:val="00C53811"/>
    <w:rsid w:val="00DB4BCA"/>
    <w:rsid w:val="00EB5309"/>
    <w:rsid w:val="00F03E86"/>
    <w:rsid w:val="00F80D21"/>
    <w:rsid w:val="00F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3</cp:revision>
  <cp:lastPrinted>2025-07-01T06:30:00Z</cp:lastPrinted>
  <dcterms:created xsi:type="dcterms:W3CDTF">2025-07-01T06:30:00Z</dcterms:created>
  <dcterms:modified xsi:type="dcterms:W3CDTF">2025-07-01T06:30:00Z</dcterms:modified>
</cp:coreProperties>
</file>